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CD" w:rsidRDefault="0037265D">
      <w:r>
        <w:t xml:space="preserve"> </w:t>
      </w:r>
    </w:p>
    <w:p w:rsidR="00F869CD" w:rsidRDefault="0037265D">
      <w:r>
        <w:t xml:space="preserve"> </w:t>
      </w:r>
    </w:p>
    <w:tbl>
      <w:tblPr>
        <w:tblStyle w:val="TableGrid"/>
        <w:tblW w:w="10351" w:type="dxa"/>
        <w:tblInd w:w="-567" w:type="dxa"/>
        <w:tblCellMar>
          <w:top w:w="48" w:type="dxa"/>
          <w:left w:w="108" w:type="dxa"/>
          <w:right w:w="58" w:type="dxa"/>
        </w:tblCellMar>
        <w:tblLook w:val="04A0"/>
      </w:tblPr>
      <w:tblGrid>
        <w:gridCol w:w="562"/>
        <w:gridCol w:w="2701"/>
        <w:gridCol w:w="7088"/>
      </w:tblGrid>
      <w:tr w:rsidR="00F869CD">
        <w:trPr>
          <w:trHeight w:val="54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9CD" w:rsidRDefault="00F869CD">
            <w:pPr>
              <w:spacing w:after="160"/>
            </w:pPr>
          </w:p>
        </w:tc>
        <w:tc>
          <w:tcPr>
            <w:tcW w:w="97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69CD" w:rsidRDefault="002128E7">
            <w:pPr>
              <w:ind w:right="615"/>
              <w:jc w:val="center"/>
            </w:pPr>
            <w:r>
              <w:rPr>
                <w:b/>
              </w:rPr>
              <w:t>ROZEZNANIE RYNKU</w:t>
            </w:r>
            <w:r w:rsidR="00690496">
              <w:rPr>
                <w:b/>
              </w:rPr>
              <w:t xml:space="preserve"> NR </w:t>
            </w:r>
            <w:r w:rsidR="0081034F">
              <w:rPr>
                <w:b/>
              </w:rPr>
              <w:t>11.01.01-28-0062</w:t>
            </w:r>
            <w:r w:rsidR="006D363E">
              <w:rPr>
                <w:b/>
              </w:rPr>
              <w:t>/17</w:t>
            </w:r>
            <w:r w:rsidR="008B367C">
              <w:rPr>
                <w:b/>
              </w:rPr>
              <w:t>/</w:t>
            </w:r>
            <w:r w:rsidR="006D363E">
              <w:rPr>
                <w:b/>
              </w:rPr>
              <w:t>C</w:t>
            </w:r>
            <w:r w:rsidR="00F63754">
              <w:rPr>
                <w:b/>
              </w:rPr>
              <w:t>S</w:t>
            </w:r>
            <w:r w:rsidR="008B367C">
              <w:rPr>
                <w:b/>
              </w:rPr>
              <w:t>K</w:t>
            </w:r>
            <w:r w:rsidR="0037265D">
              <w:rPr>
                <w:b/>
              </w:rPr>
              <w:t>2</w:t>
            </w:r>
          </w:p>
          <w:p w:rsidR="00F869CD" w:rsidRDefault="0037265D">
            <w:pPr>
              <w:ind w:right="56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869CD">
        <w:trPr>
          <w:trHeight w:val="10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CD" w:rsidRDefault="0037265D">
            <w:r>
              <w:t xml:space="preserve">1.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CD" w:rsidRDefault="0037265D">
            <w:r>
              <w:t xml:space="preserve">Zamawiający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CD" w:rsidRDefault="005D309A">
            <w:pPr>
              <w:ind w:right="49"/>
              <w:jc w:val="both"/>
            </w:pPr>
            <w:r>
              <w:t>CSK ANIMATOR Katarzyna Królak</w:t>
            </w:r>
            <w:r w:rsidR="0037265D">
              <w:t xml:space="preserve"> </w:t>
            </w:r>
          </w:p>
          <w:p w:rsidR="004B54CE" w:rsidRDefault="004B54CE" w:rsidP="004B54CE">
            <w:pPr>
              <w:ind w:right="49"/>
              <w:jc w:val="both"/>
            </w:pPr>
            <w:r>
              <w:t>Ul. Plac Kombatantów 8/1</w:t>
            </w:r>
          </w:p>
          <w:p w:rsidR="00690496" w:rsidRDefault="004B54CE">
            <w:pPr>
              <w:ind w:right="49"/>
              <w:jc w:val="both"/>
            </w:pPr>
            <w:r>
              <w:t xml:space="preserve">14-300 Morąg </w:t>
            </w:r>
          </w:p>
          <w:p w:rsidR="00D77B95" w:rsidRDefault="00D77B95">
            <w:pPr>
              <w:ind w:right="49"/>
              <w:jc w:val="both"/>
            </w:pPr>
            <w:r>
              <w:t>Akademia Aktywności Społeczno-Zawodowej w gminie Morąg</w:t>
            </w:r>
            <w:r w:rsidR="0081034F">
              <w:t>- edycja 2</w:t>
            </w:r>
            <w:bookmarkStart w:id="0" w:name="_GoBack"/>
            <w:bookmarkEnd w:id="0"/>
          </w:p>
        </w:tc>
      </w:tr>
      <w:tr w:rsidR="00F869CD">
        <w:trPr>
          <w:trHeight w:val="8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CD" w:rsidRDefault="0037265D">
            <w:r>
              <w:t xml:space="preserve">2.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CD" w:rsidRDefault="0037265D">
            <w:pPr>
              <w:spacing w:after="2" w:line="237" w:lineRule="auto"/>
            </w:pPr>
            <w:r>
              <w:t xml:space="preserve">Osoba uprawniona do kontaktów </w:t>
            </w:r>
          </w:p>
          <w:p w:rsidR="00F869CD" w:rsidRDefault="0037265D">
            <w: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CD" w:rsidRDefault="0037265D">
            <w:r>
              <w:t>Katarzyna Królak, tel</w:t>
            </w:r>
            <w:r w:rsidR="00D77B95">
              <w:t>.</w:t>
            </w:r>
            <w:r w:rsidR="005D309A">
              <w:t xml:space="preserve"> 514902267, fax 897571489</w:t>
            </w:r>
            <w:r>
              <w:t xml:space="preserve">, </w:t>
            </w:r>
            <w:r w:rsidR="005D309A">
              <w:t>e-</w:t>
            </w:r>
            <w:r>
              <w:t xml:space="preserve">mail: biuro@cskanimator.pl </w:t>
            </w:r>
          </w:p>
        </w:tc>
      </w:tr>
      <w:tr w:rsidR="00F869CD">
        <w:trPr>
          <w:trHeight w:val="13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CD" w:rsidRDefault="0037265D">
            <w:r>
              <w:t xml:space="preserve">3.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CD" w:rsidRDefault="0037265D">
            <w:r>
              <w:t xml:space="preserve">Tryb udzielenia zamówienia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CD" w:rsidRDefault="0037265D">
            <w:pPr>
              <w:spacing w:line="239" w:lineRule="auto"/>
              <w:ind w:right="47"/>
              <w:jc w:val="both"/>
            </w:pPr>
            <w:r>
              <w:t xml:space="preserve">Postępowanie o udzielenie zamówienia prowadzone jest w trybie rozeznania rynku określonego w Wytycznych w zakresie kwalifikowalności wydatków w ramach Europejskiego Funduszu Rozwoju Regionalnego, Europejskiego </w:t>
            </w:r>
          </w:p>
          <w:p w:rsidR="00F869CD" w:rsidRDefault="0037265D">
            <w:r>
              <w:t xml:space="preserve">Funduszu Społecznego oraz Funduszu Spójności na lata 2014-2020 </w:t>
            </w:r>
          </w:p>
        </w:tc>
      </w:tr>
      <w:tr w:rsidR="00F869CD">
        <w:trPr>
          <w:trHeight w:val="17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CD" w:rsidRDefault="0037265D">
            <w:r>
              <w:t xml:space="preserve">4.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CD" w:rsidRDefault="0037265D">
            <w:pPr>
              <w:ind w:right="22"/>
            </w:pPr>
            <w:r>
              <w:t xml:space="preserve">Wspólny Słownik Zamówień (CPV)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CD" w:rsidRDefault="0037265D">
            <w:r>
              <w:t xml:space="preserve">CPV: 15860000-4 – kawa, herbata i podobne produkty </w:t>
            </w:r>
          </w:p>
          <w:p w:rsidR="00F869CD" w:rsidRDefault="0037265D">
            <w:r>
              <w:t xml:space="preserve">CPV: 15981000-8 – wody mineralne </w:t>
            </w:r>
          </w:p>
          <w:p w:rsidR="00F869CD" w:rsidRDefault="0037265D">
            <w:r>
              <w:t xml:space="preserve">CPV: 15980000-1 – napoje bezalkoholowe </w:t>
            </w:r>
          </w:p>
          <w:p w:rsidR="00F869CD" w:rsidRDefault="0037265D">
            <w:r>
              <w:t xml:space="preserve">CPV: 15830000-5 – cukier i produkty pokrewne </w:t>
            </w:r>
          </w:p>
          <w:p w:rsidR="00F869CD" w:rsidRDefault="0037265D">
            <w:r>
              <w:t xml:space="preserve">CPV: 15812100-4 – wyroby ciastkarskie </w:t>
            </w:r>
          </w:p>
          <w:p w:rsidR="00F869CD" w:rsidRDefault="0037265D">
            <w:r>
              <w:t xml:space="preserve">CPV: 15300000-1 – owoce, warzywa i podobne produkty </w:t>
            </w:r>
          </w:p>
        </w:tc>
      </w:tr>
      <w:tr w:rsidR="00F869CD">
        <w:trPr>
          <w:trHeight w:val="30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CD" w:rsidRDefault="0037265D">
            <w:r>
              <w:t xml:space="preserve">5.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CD" w:rsidRDefault="0037265D">
            <w:r>
              <w:t xml:space="preserve">Przedmiot zamówienia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CD" w:rsidRDefault="0037265D">
            <w:pPr>
              <w:numPr>
                <w:ilvl w:val="0"/>
                <w:numId w:val="1"/>
              </w:numPr>
              <w:spacing w:after="31" w:line="239" w:lineRule="auto"/>
              <w:ind w:right="5" w:hanging="360"/>
            </w:pPr>
            <w:r>
              <w:t>Przedmiot zamówienia obejmuje produkty do sporz</w:t>
            </w:r>
            <w:r w:rsidR="00CD3E67">
              <w:t xml:space="preserve">ądzenia serwisów kawowych dla </w:t>
            </w:r>
            <w:r w:rsidR="00A135F2">
              <w:t xml:space="preserve">32 </w:t>
            </w:r>
            <w:r>
              <w:t xml:space="preserve">osób. </w:t>
            </w:r>
            <w:r w:rsidR="0040142F">
              <w:t>Przyjmuje się</w:t>
            </w:r>
            <w:r>
              <w:t xml:space="preserve"> średnio</w:t>
            </w:r>
            <w:r w:rsidR="0040142F">
              <w:t xml:space="preserve"> </w:t>
            </w:r>
            <w:r w:rsidR="00A135F2">
              <w:t xml:space="preserve">103 </w:t>
            </w:r>
            <w:r w:rsidR="006D363E">
              <w:t xml:space="preserve"> dni zajęć x 32</w:t>
            </w:r>
            <w:r w:rsidR="005D309A">
              <w:t xml:space="preserve"> </w:t>
            </w:r>
            <w:r w:rsidR="002128E7">
              <w:t>osoby</w:t>
            </w:r>
            <w:r>
              <w:t xml:space="preserve"> –serwisów kawowych. </w:t>
            </w:r>
          </w:p>
          <w:p w:rsidR="00F869CD" w:rsidRDefault="0037265D">
            <w:pPr>
              <w:numPr>
                <w:ilvl w:val="0"/>
                <w:numId w:val="1"/>
              </w:numPr>
              <w:spacing w:line="239" w:lineRule="auto"/>
              <w:ind w:right="5" w:hanging="360"/>
            </w:pPr>
            <w:r>
              <w:t xml:space="preserve">Wymagania dotyczące zakupu produktów do sporządzenia serwisu kawowego: </w:t>
            </w:r>
          </w:p>
          <w:p w:rsidR="00F869CD" w:rsidRDefault="0037265D">
            <w:pPr>
              <w:ind w:left="720" w:right="370" w:firstLine="26"/>
            </w:pPr>
            <w:r>
              <w:t xml:space="preserve">- zakup produktów do sporządzenia serwisu kawowego powinien  składać się z: kawy (mielonej, rozpuszczalnej), herbaty (czarnej, owocowej), śmietanki/mleka pasteryzowanego, cukru, wody mineralnej niegazowanej i gazowanej, napojów, owoców; - wykonawca zapewni należytą jakość i przydatność do spożycia dostarczanych produktów zgodnie z obowiązującymi normami; </w:t>
            </w:r>
          </w:p>
        </w:tc>
      </w:tr>
      <w:tr w:rsidR="00F869CD">
        <w:trPr>
          <w:trHeight w:val="71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CD" w:rsidRDefault="0037265D">
            <w:r>
              <w:t xml:space="preserve">6.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CD" w:rsidRDefault="0037265D">
            <w:r>
              <w:t xml:space="preserve">Termin i miejsce realizacji zamówienia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E7" w:rsidRDefault="006D363E">
            <w:r>
              <w:t>01-10-2017 – 30-09-</w:t>
            </w:r>
            <w:r w:rsidR="0037265D">
              <w:t>2018</w:t>
            </w:r>
          </w:p>
          <w:p w:rsidR="002128E7" w:rsidRDefault="002128E7">
            <w:r>
              <w:t xml:space="preserve"> Termin dostarczania artykułów- do 3 dni od złożenia zamówienia.</w:t>
            </w:r>
          </w:p>
        </w:tc>
      </w:tr>
      <w:tr w:rsidR="00F869CD">
        <w:trPr>
          <w:trHeight w:val="40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CD" w:rsidRDefault="0037265D">
            <w:r>
              <w:lastRenderedPageBreak/>
              <w:t xml:space="preserve">7.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CD" w:rsidRDefault="0037265D">
            <w:r>
              <w:t xml:space="preserve">Składanie oferty, wymagania dotyczące złożenia oferty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CD" w:rsidRDefault="0037265D">
            <w:pPr>
              <w:numPr>
                <w:ilvl w:val="0"/>
                <w:numId w:val="2"/>
              </w:numPr>
              <w:spacing w:after="34" w:line="239" w:lineRule="auto"/>
              <w:ind w:hanging="360"/>
            </w:pPr>
            <w:r>
              <w:t xml:space="preserve">Oferta musi składać się z wypełnionego i podpisanego druku formularza ofertowego (załącznik nr 1 do </w:t>
            </w:r>
            <w:r w:rsidR="002128E7">
              <w:t>rozeznania rynku</w:t>
            </w:r>
            <w:r>
              <w:t xml:space="preserve">); </w:t>
            </w:r>
          </w:p>
          <w:p w:rsidR="00F869CD" w:rsidRDefault="0037265D">
            <w:pPr>
              <w:numPr>
                <w:ilvl w:val="0"/>
                <w:numId w:val="2"/>
              </w:numPr>
              <w:spacing w:after="33"/>
              <w:ind w:hanging="360"/>
            </w:pPr>
            <w:r>
              <w:t xml:space="preserve">Cena ofertowa musi być podana w złotych polskich i zawierać wszelkie publiczno-prawne obciążenia Zamawiającego jako płatnika; </w:t>
            </w:r>
          </w:p>
          <w:p w:rsidR="00F869CD" w:rsidRDefault="0037265D">
            <w:pPr>
              <w:numPr>
                <w:ilvl w:val="0"/>
                <w:numId w:val="2"/>
              </w:numPr>
              <w:spacing w:after="31" w:line="239" w:lineRule="auto"/>
              <w:ind w:hanging="360"/>
            </w:pPr>
            <w:r>
              <w:t xml:space="preserve">Ofertę należy złożyć w formie pisemnej pocztą tradycyjną, kurierem lub osobiście do biura projektu – Plac Kombatantów 8/1, 14-300 Morąg; </w:t>
            </w:r>
          </w:p>
          <w:p w:rsidR="00D77B95" w:rsidRDefault="0037265D" w:rsidP="00D77B95">
            <w:pPr>
              <w:numPr>
                <w:ilvl w:val="0"/>
                <w:numId w:val="2"/>
              </w:numPr>
              <w:spacing w:after="22" w:line="249" w:lineRule="auto"/>
              <w:ind w:hanging="360"/>
            </w:pPr>
            <w:r>
              <w:t xml:space="preserve">Oferta powinna być czytelna i sporządzona w języku polskim; </w:t>
            </w:r>
          </w:p>
          <w:p w:rsidR="00F869CD" w:rsidRDefault="0037265D" w:rsidP="00D77B95">
            <w:pPr>
              <w:numPr>
                <w:ilvl w:val="0"/>
                <w:numId w:val="2"/>
              </w:numPr>
              <w:spacing w:after="22" w:line="249" w:lineRule="auto"/>
              <w:ind w:hanging="360"/>
            </w:pPr>
            <w:r>
              <w:t>Termin składan</w:t>
            </w:r>
            <w:r w:rsidR="006D363E">
              <w:t>ia ofert - najpóźniej do dnia 23.09</w:t>
            </w:r>
            <w:r>
              <w:t xml:space="preserve">.2017 r. do godz. 10.00. O terminie złożenia oferty decyduje data i godzina złożenia oferty w siedzibie Zamawiającego; </w:t>
            </w:r>
          </w:p>
          <w:p w:rsidR="00F869CD" w:rsidRDefault="0037265D">
            <w:pPr>
              <w:numPr>
                <w:ilvl w:val="0"/>
                <w:numId w:val="3"/>
              </w:numPr>
              <w:spacing w:after="12"/>
              <w:ind w:hanging="360"/>
            </w:pPr>
            <w:r>
              <w:t xml:space="preserve">Oferty złożone po terminie nie będą rozpatrywane; </w:t>
            </w:r>
          </w:p>
          <w:p w:rsidR="00F869CD" w:rsidRDefault="0037265D">
            <w:pPr>
              <w:numPr>
                <w:ilvl w:val="0"/>
                <w:numId w:val="3"/>
              </w:numPr>
              <w:ind w:hanging="360"/>
            </w:pPr>
            <w:r>
              <w:t xml:space="preserve">Niniejsza wycena służy rozeznaniu rynku i nie stanowi zapytania ofertowego zobowiązującego Zamawiającego do wyłonienia wykonawcy.  </w:t>
            </w:r>
          </w:p>
        </w:tc>
      </w:tr>
      <w:tr w:rsidR="00F869CD">
        <w:trPr>
          <w:trHeight w:val="51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CD" w:rsidRDefault="0037265D">
            <w:r>
              <w:t xml:space="preserve">8.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CD" w:rsidRDefault="0037265D">
            <w:r>
              <w:t xml:space="preserve">Załączniki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CD" w:rsidRDefault="0037265D">
            <w:r>
              <w:t xml:space="preserve">Formularz ofertowy </w:t>
            </w:r>
          </w:p>
        </w:tc>
      </w:tr>
    </w:tbl>
    <w:p w:rsidR="00F869CD" w:rsidRDefault="0037265D">
      <w:pPr>
        <w:spacing w:after="441"/>
      </w:pPr>
      <w:r>
        <w:t xml:space="preserve"> </w:t>
      </w:r>
    </w:p>
    <w:p w:rsidR="00F869CD" w:rsidRDefault="0037265D">
      <w:pPr>
        <w:tabs>
          <w:tab w:val="center" w:pos="4537"/>
          <w:tab w:val="right" w:pos="9072"/>
        </w:tabs>
      </w:pPr>
      <w:r>
        <w:t xml:space="preserve"> </w:t>
      </w:r>
      <w:r>
        <w:tab/>
        <w:t xml:space="preserve"> </w:t>
      </w:r>
      <w:r>
        <w:tab/>
        <w:t xml:space="preserve">Morąg, dnia 15 </w:t>
      </w:r>
      <w:r w:rsidR="006D363E">
        <w:t xml:space="preserve">wrzesień </w:t>
      </w:r>
      <w:r>
        <w:t xml:space="preserve">2017 r. </w:t>
      </w:r>
    </w:p>
    <w:sectPr w:rsidR="00F869CD" w:rsidSect="00746FAE">
      <w:pgSz w:w="11906" w:h="16838"/>
      <w:pgMar w:top="1430" w:right="1418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3B2"/>
    <w:multiLevelType w:val="hybridMultilevel"/>
    <w:tmpl w:val="D8469D54"/>
    <w:lvl w:ilvl="0" w:tplc="473E953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DECE88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280938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364270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269CC8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90688E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F41CEC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B823BC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7838EE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4A36648"/>
    <w:multiLevelType w:val="hybridMultilevel"/>
    <w:tmpl w:val="69F8BCA4"/>
    <w:lvl w:ilvl="0" w:tplc="7BBE888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D441A6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9821E4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D8BEB6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882BE2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A6509A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78DA84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EA7418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EAE5BA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7A166A5"/>
    <w:multiLevelType w:val="hybridMultilevel"/>
    <w:tmpl w:val="4E64C0D2"/>
    <w:lvl w:ilvl="0" w:tplc="E870D73E">
      <w:start w:val="6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0E266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2AE39A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AA5970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FCC2FC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60524A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C641BA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4C2DA4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8A9678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869CD"/>
    <w:rsid w:val="00057449"/>
    <w:rsid w:val="001214BF"/>
    <w:rsid w:val="002128E7"/>
    <w:rsid w:val="002D0F96"/>
    <w:rsid w:val="0037265D"/>
    <w:rsid w:val="0040142F"/>
    <w:rsid w:val="004B54CE"/>
    <w:rsid w:val="005D309A"/>
    <w:rsid w:val="00690496"/>
    <w:rsid w:val="006D363E"/>
    <w:rsid w:val="00746FAE"/>
    <w:rsid w:val="0081034F"/>
    <w:rsid w:val="008B367C"/>
    <w:rsid w:val="00A135F2"/>
    <w:rsid w:val="00CD3E67"/>
    <w:rsid w:val="00D77B95"/>
    <w:rsid w:val="00ED295A"/>
    <w:rsid w:val="00F63754"/>
    <w:rsid w:val="00F8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FAE"/>
    <w:pPr>
      <w:spacing w:after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46FA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14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4B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Lenowo</dc:creator>
  <cp:lastModifiedBy>Firma</cp:lastModifiedBy>
  <cp:revision>3</cp:revision>
  <cp:lastPrinted>2017-10-25T13:13:00Z</cp:lastPrinted>
  <dcterms:created xsi:type="dcterms:W3CDTF">2017-11-08T09:45:00Z</dcterms:created>
  <dcterms:modified xsi:type="dcterms:W3CDTF">2017-11-08T09:51:00Z</dcterms:modified>
</cp:coreProperties>
</file>